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3"/>
        <w:gridCol w:w="6947"/>
      </w:tblGrid>
      <w:tr w:rsidR="00E241EE" w:rsidRPr="00E241EE" w14:paraId="0D8749A3" w14:textId="77777777" w:rsidTr="00E241EE"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1EC2" w14:textId="77777777" w:rsidR="00E241EE" w:rsidRPr="00E241EE" w:rsidRDefault="00E241EE">
            <w:pPr>
              <w:spacing w:line="360" w:lineRule="auto"/>
              <w:rPr>
                <w:rFonts w:asciiTheme="minorHAnsi" w:hAnsiTheme="minorHAnsi"/>
                <w:sz w:val="24"/>
                <w:szCs w:val="20"/>
              </w:rPr>
            </w:pPr>
            <w:r w:rsidRPr="00E241EE">
              <w:rPr>
                <w:rFonts w:asciiTheme="minorHAnsi" w:hAnsiTheme="minorHAnsi"/>
                <w:b/>
              </w:rPr>
              <w:t>Prowadzący</w:t>
            </w:r>
            <w:r w:rsidRPr="00E241EE">
              <w:rPr>
                <w:rFonts w:asciiTheme="minorHAnsi" w:hAnsiTheme="minorHAnsi"/>
              </w:rPr>
              <w:t>:</w:t>
            </w:r>
          </w:p>
        </w:tc>
        <w:tc>
          <w:tcPr>
            <w:tcW w:w="6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0F157" w14:textId="7F778A57" w:rsidR="00E241EE" w:rsidRPr="00E241EE" w:rsidRDefault="00FB0E11" w:rsidP="00605E89">
            <w:pPr>
              <w:pStyle w:val="Nagwek2"/>
              <w:widowControl/>
              <w:spacing w:line="360" w:lineRule="auto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dr Magdalena Kobylarczyk-Kaczmarek</w:t>
            </w:r>
          </w:p>
        </w:tc>
      </w:tr>
      <w:tr w:rsidR="00E241EE" w:rsidRPr="00E241EE" w14:paraId="46A9AD17" w14:textId="77777777" w:rsidTr="00E241EE">
        <w:tc>
          <w:tcPr>
            <w:tcW w:w="26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09A15" w14:textId="77777777" w:rsidR="00E241EE" w:rsidRPr="00E241EE" w:rsidRDefault="00E241EE">
            <w:pPr>
              <w:spacing w:line="360" w:lineRule="auto"/>
              <w:rPr>
                <w:rFonts w:asciiTheme="minorHAnsi" w:hAnsiTheme="minorHAnsi"/>
                <w:sz w:val="24"/>
                <w:szCs w:val="20"/>
              </w:rPr>
            </w:pPr>
            <w:r w:rsidRPr="00E241EE">
              <w:rPr>
                <w:rFonts w:asciiTheme="minorHAnsi" w:hAnsiTheme="minorHAnsi"/>
                <w:b/>
              </w:rPr>
              <w:t xml:space="preserve">Tytuł seminarium: </w:t>
            </w:r>
          </w:p>
        </w:tc>
        <w:tc>
          <w:tcPr>
            <w:tcW w:w="6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3D405" w14:textId="5AAE965F" w:rsidR="00E241EE" w:rsidRPr="00E241EE" w:rsidRDefault="009C648E" w:rsidP="009C648E">
            <w:pPr>
              <w:pStyle w:val="Nagwek3"/>
              <w:widowControl/>
              <w:spacing w:line="360" w:lineRule="auto"/>
              <w:rPr>
                <w:rFonts w:asciiTheme="minorHAnsi" w:hAnsiTheme="minorHAnsi"/>
                <w:b w:val="0"/>
                <w:i w:val="0"/>
                <w:sz w:val="24"/>
              </w:rPr>
            </w:pPr>
            <w:r>
              <w:rPr>
                <w:rFonts w:asciiTheme="minorHAnsi" w:hAnsiTheme="minorHAnsi"/>
                <w:b w:val="0"/>
                <w:i w:val="0"/>
                <w:sz w:val="24"/>
              </w:rPr>
              <w:t>Psychologia stresu i zdrowia</w:t>
            </w:r>
            <w:bookmarkStart w:id="0" w:name="_GoBack"/>
            <w:bookmarkEnd w:id="0"/>
            <w:r>
              <w:rPr>
                <w:rFonts w:asciiTheme="minorHAnsi" w:hAnsiTheme="minorHAnsi"/>
                <w:b w:val="0"/>
                <w:i w:val="0"/>
                <w:sz w:val="24"/>
              </w:rPr>
              <w:t xml:space="preserve"> w ciągu życia</w:t>
            </w:r>
          </w:p>
        </w:tc>
      </w:tr>
    </w:tbl>
    <w:p w14:paraId="76622D22" w14:textId="77777777" w:rsidR="00FF20BD" w:rsidRDefault="00FF20BD" w:rsidP="00605E89">
      <w:pPr>
        <w:spacing w:after="0" w:line="240" w:lineRule="auto"/>
        <w:rPr>
          <w:szCs w:val="20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68"/>
      </w:tblGrid>
      <w:tr w:rsidR="00FF20BD" w:rsidRPr="002B50A3" w14:paraId="507BD466" w14:textId="77777777" w:rsidTr="00FF20BD">
        <w:trPr>
          <w:trHeight w:val="10397"/>
        </w:trPr>
        <w:tc>
          <w:tcPr>
            <w:tcW w:w="9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04CD6E" w14:textId="77777777" w:rsidR="00FB0E11" w:rsidRDefault="001B4963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2B50A3">
              <w:rPr>
                <w:rFonts w:asciiTheme="minorHAnsi" w:hAnsiTheme="minorHAnsi" w:cstheme="minorHAnsi"/>
                <w:b/>
                <w:u w:val="single"/>
              </w:rPr>
              <w:t>Tematyka:</w:t>
            </w:r>
            <w:r w:rsidR="00926930" w:rsidRPr="002B50A3"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</w:p>
          <w:p w14:paraId="2F6A7321" w14:textId="0B54E48A" w:rsidR="008933EE" w:rsidRPr="00FB0E11" w:rsidRDefault="00FB0E11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FB0E11">
              <w:rPr>
                <w:rFonts w:asciiTheme="minorHAnsi" w:hAnsiTheme="minorHAnsi" w:cstheme="minorHAnsi"/>
                <w:bCs/>
              </w:rPr>
              <w:t xml:space="preserve">Seminarium koncentruje się na klinicznie i społecznie istotnych zagadnieniach związanych z traumą bezpośrednią i wtórną, ze szczególnym uwzględnieniem doświadczeń dzieci i młodzieży, a także skutków tych doświadczeń w wymiarze rozwojowym i psychospołecznym. Przedmiotem rozważań jest stres oraz strategie radzenia sobie z nim przez całe życie, wspierające lub osłabiające zdrowie psychiczne w młodszym wieku oraz jego dalszą trajektorię. Analiza obejmuje warunki oceny ryzyka i ochrony, mechanizmy regulacji emocjonalnej, znaczenie wsparcia środowiskowego, </w:t>
            </w:r>
            <w:r w:rsidR="001379DA">
              <w:rPr>
                <w:rFonts w:asciiTheme="minorHAnsi" w:hAnsiTheme="minorHAnsi" w:cstheme="minorHAnsi"/>
                <w:bCs/>
              </w:rPr>
              <w:t>rolę rodziny i edukacji, a także wykorzystanie rozpoznanych modeli</w:t>
            </w:r>
            <w:r w:rsidRPr="00FB0E11">
              <w:rPr>
                <w:rFonts w:asciiTheme="minorHAnsi" w:hAnsiTheme="minorHAnsi" w:cstheme="minorHAnsi"/>
                <w:bCs/>
              </w:rPr>
              <w:t xml:space="preserve"> do opracowania metod profilaktycznych i wspierających.</w:t>
            </w:r>
          </w:p>
          <w:p w14:paraId="49059247" w14:textId="0C199A10" w:rsidR="007B4E25" w:rsidRPr="002B50A3" w:rsidRDefault="007B4E25" w:rsidP="00E36CDC">
            <w:pPr>
              <w:spacing w:after="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08F5426F" w14:textId="70605D81" w:rsidR="00A44CE7" w:rsidRDefault="00A44CE7" w:rsidP="006F2F4A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2B50A3">
              <w:rPr>
                <w:rFonts w:asciiTheme="minorHAnsi" w:hAnsiTheme="minorHAnsi" w:cstheme="minorHAnsi"/>
                <w:b/>
                <w:u w:val="single"/>
              </w:rPr>
              <w:t xml:space="preserve">Przykładowe </w:t>
            </w:r>
            <w:r w:rsidR="007B4E25">
              <w:rPr>
                <w:rFonts w:asciiTheme="minorHAnsi" w:hAnsiTheme="minorHAnsi" w:cstheme="minorHAnsi"/>
                <w:b/>
                <w:u w:val="single"/>
              </w:rPr>
              <w:t>pytania badawcze</w:t>
            </w:r>
            <w:r w:rsidRPr="002B50A3">
              <w:rPr>
                <w:rFonts w:asciiTheme="minorHAnsi" w:hAnsiTheme="minorHAnsi" w:cstheme="minorHAnsi"/>
                <w:b/>
                <w:u w:val="single"/>
              </w:rPr>
              <w:t xml:space="preserve">: </w:t>
            </w:r>
          </w:p>
          <w:p w14:paraId="4DAF8DE1" w14:textId="77777777" w:rsidR="00FB0E11" w:rsidRPr="00FB0E11" w:rsidRDefault="00FB0E11" w:rsidP="00FB0E11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FB0E11">
              <w:rPr>
                <w:rFonts w:asciiTheme="minorHAnsi" w:hAnsiTheme="minorHAnsi" w:cstheme="minorHAnsi"/>
                <w:bCs/>
              </w:rPr>
              <w:t>Jakie czynniki psychospołeczne determinują negatywne i pozytywne konsekwencje traumy (np. obecność wsparcia, odporność, sieć społeczna, zasoby rodzinne, doświadczenia opiekuńcze, różnice rozwojowe, czynniki kulturowe)?</w:t>
            </w:r>
          </w:p>
          <w:p w14:paraId="62E2C76E" w14:textId="77777777" w:rsidR="00FB0E11" w:rsidRPr="00FB0E11" w:rsidRDefault="00FB0E11" w:rsidP="00FB0E11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FB0E11">
              <w:rPr>
                <w:rFonts w:asciiTheme="minorHAnsi" w:hAnsiTheme="minorHAnsi" w:cstheme="minorHAnsi"/>
                <w:bCs/>
              </w:rPr>
              <w:t>Czy metody radzenia sobie ze stresem sprzyjają zdrowiu psychicznemu młodzieży? Jeśli tak, to w jaki sposób oraz w jakich warunkach ich skuteczność jest najwyższa?</w:t>
            </w:r>
          </w:p>
          <w:p w14:paraId="3109A6DF" w14:textId="6D72A65D" w:rsidR="00FB0E11" w:rsidRPr="00FB0E11" w:rsidRDefault="00FB0E11" w:rsidP="00FB0E11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FB0E11">
              <w:rPr>
                <w:rFonts w:asciiTheme="minorHAnsi" w:hAnsiTheme="minorHAnsi" w:cstheme="minorHAnsi"/>
                <w:bCs/>
              </w:rPr>
              <w:t xml:space="preserve">W jaki sposób różnią się przebieg i potrzeby osób z traumą bezpośrednią vs wtórną (np. relacyjnie chroniona </w:t>
            </w:r>
            <w:r>
              <w:rPr>
                <w:rFonts w:asciiTheme="minorHAnsi" w:hAnsiTheme="minorHAnsi" w:cstheme="minorHAnsi"/>
                <w:bCs/>
              </w:rPr>
              <w:t>trauma vs narażenie na symptomy, ekspozycja</w:t>
            </w:r>
            <w:r w:rsidRPr="00FB0E11">
              <w:rPr>
                <w:rFonts w:asciiTheme="minorHAnsi" w:hAnsiTheme="minorHAnsi" w:cstheme="minorHAnsi"/>
                <w:bCs/>
              </w:rPr>
              <w:t xml:space="preserve"> na stres w rodzinie lub instytucjach)?</w:t>
            </w:r>
          </w:p>
          <w:p w14:paraId="4D943A31" w14:textId="5A537FAB" w:rsidR="00FB0E11" w:rsidRPr="00FB0E11" w:rsidRDefault="00FB0E11" w:rsidP="00FB0E11">
            <w:pPr>
              <w:pStyle w:val="Akapitzlist"/>
              <w:numPr>
                <w:ilvl w:val="0"/>
                <w:numId w:val="19"/>
              </w:numPr>
              <w:spacing w:after="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FB0E11">
              <w:rPr>
                <w:rFonts w:asciiTheme="minorHAnsi" w:hAnsiTheme="minorHAnsi" w:cstheme="minorHAnsi"/>
                <w:bCs/>
              </w:rPr>
              <w:t xml:space="preserve">Jak procesy radzenia sobie z traumą i stresem kształtują późniejsze psychospołeczne funkcjonowanie i potencjalne trajektorie ryzyka, </w:t>
            </w:r>
            <w:proofErr w:type="spellStart"/>
            <w:r w:rsidRPr="00FB0E11">
              <w:rPr>
                <w:rFonts w:asciiTheme="minorHAnsi" w:hAnsiTheme="minorHAnsi" w:cstheme="minorHAnsi"/>
                <w:bCs/>
              </w:rPr>
              <w:t>resilience</w:t>
            </w:r>
            <w:proofErr w:type="spellEnd"/>
            <w:r w:rsidRPr="00FB0E11">
              <w:rPr>
                <w:rFonts w:asciiTheme="minorHAnsi" w:hAnsiTheme="minorHAnsi" w:cstheme="minorHAnsi"/>
                <w:bCs/>
              </w:rPr>
              <w:t xml:space="preserve"> i </w:t>
            </w:r>
            <w:proofErr w:type="spellStart"/>
            <w:r w:rsidRPr="00FB0E11">
              <w:rPr>
                <w:rFonts w:asciiTheme="minorHAnsi" w:hAnsiTheme="minorHAnsi" w:cstheme="minorHAnsi"/>
                <w:bCs/>
              </w:rPr>
              <w:t>recovery</w:t>
            </w:r>
            <w:proofErr w:type="spellEnd"/>
            <w:r w:rsidRPr="00FB0E11">
              <w:rPr>
                <w:rFonts w:asciiTheme="minorHAnsi" w:hAnsiTheme="minorHAnsi" w:cstheme="minorHAnsi"/>
                <w:bCs/>
              </w:rPr>
              <w:t>?</w:t>
            </w:r>
          </w:p>
          <w:p w14:paraId="5B207B6C" w14:textId="03799E0D" w:rsidR="008933EE" w:rsidRDefault="001B4963" w:rsidP="001B4963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/>
                <w:u w:val="single"/>
              </w:rPr>
            </w:pPr>
            <w:r w:rsidRPr="002B50A3">
              <w:rPr>
                <w:rFonts w:asciiTheme="minorHAnsi" w:hAnsiTheme="minorHAnsi" w:cstheme="minorHAnsi"/>
                <w:b/>
                <w:u w:val="single"/>
              </w:rPr>
              <w:t>Wymagania wobec uczestników seminarium:</w:t>
            </w:r>
            <w:r w:rsidR="00926930" w:rsidRPr="002B50A3">
              <w:rPr>
                <w:rFonts w:asciiTheme="minorHAnsi" w:hAnsiTheme="minorHAnsi" w:cstheme="minorHAnsi"/>
                <w:b/>
                <w:u w:val="single"/>
              </w:rPr>
              <w:t xml:space="preserve"> </w:t>
            </w:r>
          </w:p>
          <w:p w14:paraId="1E5A4B25" w14:textId="77777777" w:rsidR="002C0CCD" w:rsidRPr="002C0CCD" w:rsidRDefault="002C0CCD" w:rsidP="002C0CCD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C0CCD">
              <w:rPr>
                <w:rFonts w:asciiTheme="minorHAnsi" w:hAnsiTheme="minorHAnsi" w:cstheme="minorHAnsi"/>
                <w:bCs/>
              </w:rPr>
              <w:t>Aktywne przygotowanie się do każdego spotkania (lektury, systematyczny przegląd literatury, prowadzenie notatek i zgłoszenia własnych pytań).</w:t>
            </w:r>
          </w:p>
          <w:p w14:paraId="090191A1" w14:textId="77777777" w:rsidR="002C0CCD" w:rsidRPr="002C0CCD" w:rsidRDefault="002C0CCD" w:rsidP="002C0CCD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C0CCD">
              <w:rPr>
                <w:rFonts w:asciiTheme="minorHAnsi" w:hAnsiTheme="minorHAnsi" w:cstheme="minorHAnsi"/>
                <w:bCs/>
              </w:rPr>
              <w:t>Udział w dyskusjach, krytyczna analiza publikacji oraz umiejętność odniesienia teorii do praktyki (psychologicznej, klinicznej, edukacyjnej, ochronnej).</w:t>
            </w:r>
          </w:p>
          <w:p w14:paraId="1C3C7008" w14:textId="1D5C520C" w:rsidR="002C0CCD" w:rsidRPr="002C0CCD" w:rsidRDefault="002C0CCD" w:rsidP="002C0CCD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C0CCD">
              <w:rPr>
                <w:rFonts w:asciiTheme="minorHAnsi" w:hAnsiTheme="minorHAnsi" w:cstheme="minorHAnsi"/>
                <w:bCs/>
              </w:rPr>
              <w:t>Okresowe prezentacje wybranych koncepcji/materiałów, złożona z narzędziami myślenia nt. mechanizmów, limitów, implikacji praktycznych i luk w danych.</w:t>
            </w:r>
          </w:p>
          <w:p w14:paraId="55A2B2A1" w14:textId="2C84F845" w:rsidR="002C0CCD" w:rsidRPr="002C0CCD" w:rsidRDefault="002C0CCD" w:rsidP="002C0CCD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C0CCD">
              <w:rPr>
                <w:rFonts w:asciiTheme="minorHAnsi" w:hAnsiTheme="minorHAnsi" w:cstheme="minorHAnsi"/>
                <w:bCs/>
              </w:rPr>
              <w:t xml:space="preserve">Narastające rozbicie projektu: sformułowanie problemu, uzasadnienie teoretyczne, </w:t>
            </w:r>
            <w:r>
              <w:rPr>
                <w:rFonts w:asciiTheme="minorHAnsi" w:hAnsiTheme="minorHAnsi" w:cstheme="minorHAnsi"/>
                <w:bCs/>
              </w:rPr>
              <w:t xml:space="preserve">realizm zaplanowanych celów, metodologia </w:t>
            </w:r>
            <w:r w:rsidRPr="002C0CCD">
              <w:rPr>
                <w:rFonts w:asciiTheme="minorHAnsi" w:hAnsiTheme="minorHAnsi" w:cstheme="minorHAnsi"/>
                <w:bCs/>
              </w:rPr>
              <w:t>oraz etyczne ramy badań z dziećmi/młodzieżą.</w:t>
            </w:r>
          </w:p>
          <w:p w14:paraId="6BB1072D" w14:textId="09D08E40" w:rsidR="00E36CDC" w:rsidRPr="002C0CCD" w:rsidRDefault="002C0CCD" w:rsidP="001B4963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2C0CCD">
              <w:rPr>
                <w:rFonts w:asciiTheme="minorHAnsi" w:hAnsiTheme="minorHAnsi" w:cstheme="minorHAnsi"/>
                <w:bCs/>
              </w:rPr>
              <w:t>Stały kontakt z promotorem, przestrzeganie ustalonego rytmu konsultacji, terminowość przekazywania fragmentów pracy.</w:t>
            </w:r>
          </w:p>
          <w:p w14:paraId="1C752387" w14:textId="016D3ADE" w:rsidR="00FF20BD" w:rsidRDefault="001B4963" w:rsidP="008933EE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  <w:r w:rsidRPr="002B50A3">
              <w:rPr>
                <w:rFonts w:asciiTheme="minorHAnsi" w:hAnsiTheme="minorHAnsi" w:cstheme="minorHAnsi"/>
                <w:b/>
                <w:u w:val="single"/>
              </w:rPr>
              <w:t>Wstępny harmonogram pracy i warunki zaliczenia:</w:t>
            </w:r>
            <w:r w:rsidR="00926930" w:rsidRPr="002B50A3">
              <w:rPr>
                <w:rFonts w:asciiTheme="minorHAnsi" w:hAnsiTheme="minorHAnsi" w:cstheme="minorHAnsi"/>
              </w:rPr>
              <w:t xml:space="preserve"> </w:t>
            </w:r>
          </w:p>
          <w:p w14:paraId="56781151" w14:textId="77777777" w:rsidR="00E36CDC" w:rsidRPr="002B50A3" w:rsidRDefault="00E36CDC" w:rsidP="008933EE">
            <w:pPr>
              <w:spacing w:before="120" w:after="120" w:line="240" w:lineRule="auto"/>
              <w:jc w:val="both"/>
              <w:rPr>
                <w:rFonts w:asciiTheme="minorHAnsi" w:hAnsiTheme="minorHAnsi" w:cstheme="minorHAnsi"/>
              </w:rPr>
            </w:pPr>
          </w:p>
          <w:p w14:paraId="54E0B301" w14:textId="77777777" w:rsidR="00605E89" w:rsidRPr="002B50A3" w:rsidRDefault="00605E89" w:rsidP="00605E89">
            <w:pPr>
              <w:pStyle w:val="FR1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B50A3">
              <w:rPr>
                <w:rFonts w:asciiTheme="minorHAnsi" w:hAnsiTheme="minorHAnsi" w:cstheme="minorHAnsi"/>
                <w:b/>
                <w:sz w:val="22"/>
                <w:szCs w:val="22"/>
              </w:rPr>
              <w:t>Semestr l:</w:t>
            </w:r>
          </w:p>
          <w:p w14:paraId="3AA37707" w14:textId="77777777" w:rsidR="002C0CCD" w:rsidRPr="002C0CCD" w:rsidRDefault="00605E89" w:rsidP="002C0CCD">
            <w:pPr>
              <w:pStyle w:val="FR1"/>
              <w:ind w:firstLine="700"/>
              <w:rPr>
                <w:rFonts w:asciiTheme="minorHAnsi" w:hAnsiTheme="minorHAnsi" w:cstheme="minorHAnsi"/>
                <w:sz w:val="22"/>
                <w:szCs w:val="22"/>
              </w:rPr>
            </w:pPr>
            <w:r w:rsidRPr="002B50A3"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="002C0CCD" w:rsidRPr="002C0CCD">
              <w:rPr>
                <w:rFonts w:asciiTheme="minorHAnsi" w:hAnsiTheme="minorHAnsi" w:cstheme="minorHAnsi"/>
                <w:sz w:val="22"/>
                <w:szCs w:val="22"/>
              </w:rPr>
              <w:t>Zapoznanie z wytycznymi seminarium, rysem literatury i podstawowymi modelami trauma-</w:t>
            </w:r>
            <w:proofErr w:type="spellStart"/>
            <w:r w:rsidR="002C0CCD" w:rsidRPr="002C0CCD">
              <w:rPr>
                <w:rFonts w:asciiTheme="minorHAnsi" w:hAnsiTheme="minorHAnsi" w:cstheme="minorHAnsi"/>
                <w:sz w:val="22"/>
                <w:szCs w:val="22"/>
              </w:rPr>
              <w:t>focused</w:t>
            </w:r>
            <w:proofErr w:type="spellEnd"/>
            <w:r w:rsidR="002C0CCD" w:rsidRPr="002C0CCD">
              <w:rPr>
                <w:rFonts w:asciiTheme="minorHAnsi" w:hAnsiTheme="minorHAnsi" w:cstheme="minorHAnsi"/>
                <w:sz w:val="22"/>
                <w:szCs w:val="22"/>
              </w:rPr>
              <w:t xml:space="preserve">, stresu, </w:t>
            </w:r>
            <w:proofErr w:type="spellStart"/>
            <w:r w:rsidR="002C0CCD" w:rsidRPr="002C0CCD">
              <w:rPr>
                <w:rFonts w:asciiTheme="minorHAnsi" w:hAnsiTheme="minorHAnsi" w:cstheme="minorHAnsi"/>
                <w:sz w:val="22"/>
                <w:szCs w:val="22"/>
              </w:rPr>
              <w:t>resilience</w:t>
            </w:r>
            <w:proofErr w:type="spellEnd"/>
            <w:r w:rsidR="002C0CCD" w:rsidRPr="002C0CCD">
              <w:rPr>
                <w:rFonts w:asciiTheme="minorHAnsi" w:hAnsiTheme="minorHAnsi" w:cstheme="minorHAnsi"/>
                <w:sz w:val="22"/>
                <w:szCs w:val="22"/>
              </w:rPr>
              <w:t xml:space="preserve"> oraz zdrowia psychicznego dzieci i młodzieży.</w:t>
            </w:r>
          </w:p>
          <w:p w14:paraId="2C1A219C" w14:textId="77777777" w:rsidR="002C0CCD" w:rsidRPr="002C0CCD" w:rsidRDefault="002C0CCD" w:rsidP="002C0CCD">
            <w:pPr>
              <w:pStyle w:val="FR1"/>
              <w:ind w:firstLine="700"/>
              <w:rPr>
                <w:rFonts w:asciiTheme="minorHAnsi" w:hAnsiTheme="minorHAnsi" w:cstheme="minorHAnsi"/>
                <w:sz w:val="22"/>
                <w:szCs w:val="22"/>
              </w:rPr>
            </w:pPr>
            <w:r w:rsidRPr="002C0CCD">
              <w:rPr>
                <w:rFonts w:asciiTheme="minorHAnsi" w:hAnsiTheme="minorHAnsi" w:cstheme="minorHAnsi"/>
                <w:sz w:val="22"/>
                <w:szCs w:val="22"/>
              </w:rPr>
              <w:t>Wybór obszaru tematycznego i wstępne konstrukty problemu; opracowanie planu bibliograficznego, identyfikacja kluczowych teorii, konfliktów definicyjnych oraz zaleceń praktycznych.</w:t>
            </w:r>
          </w:p>
          <w:p w14:paraId="7A27C3B1" w14:textId="01881DE4" w:rsidR="00605E89" w:rsidRPr="002B50A3" w:rsidRDefault="002C0CCD" w:rsidP="002C0CCD">
            <w:pPr>
              <w:pStyle w:val="FR1"/>
              <w:ind w:firstLine="700"/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  <w:r w:rsidRPr="002C0CCD">
              <w:rPr>
                <w:rFonts w:asciiTheme="minorHAnsi" w:hAnsiTheme="minorHAnsi" w:cstheme="minorHAnsi"/>
                <w:sz w:val="22"/>
                <w:szCs w:val="22"/>
              </w:rPr>
              <w:t>Prezentacja pierwszego konspektu z literaturą oraz dyskusja nt. wykonalności i ograniczeń metodologicznych; złożenie pisemnego dokumentu planowania pracy (minimum 6 stron). Warunek zaliczenia: pozytywne recenzje pierwszego opracowania + aktywne spotkania</w:t>
            </w:r>
          </w:p>
          <w:p w14:paraId="628B61B3" w14:textId="77777777" w:rsidR="00605E89" w:rsidRPr="002B50A3" w:rsidRDefault="00605E89" w:rsidP="00605E89">
            <w:pPr>
              <w:pStyle w:val="FR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B50A3">
              <w:rPr>
                <w:rFonts w:asciiTheme="minorHAnsi" w:hAnsiTheme="minorHAnsi" w:cstheme="minorHAnsi"/>
                <w:b/>
                <w:sz w:val="22"/>
                <w:szCs w:val="22"/>
              </w:rPr>
              <w:t>Semestr 2:</w:t>
            </w:r>
          </w:p>
          <w:p w14:paraId="73C71209" w14:textId="77777777" w:rsidR="002C0CCD" w:rsidRPr="002C0CCD" w:rsidRDefault="00605E89" w:rsidP="002C0CCD">
            <w:pPr>
              <w:pStyle w:val="FR1"/>
              <w:ind w:firstLine="700"/>
              <w:rPr>
                <w:rFonts w:asciiTheme="minorHAnsi" w:hAnsiTheme="minorHAnsi" w:cstheme="minorHAnsi"/>
                <w:sz w:val="22"/>
                <w:szCs w:val="22"/>
              </w:rPr>
            </w:pPr>
            <w:r w:rsidRPr="002B50A3"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="002C0CCD" w:rsidRPr="002C0CCD">
              <w:rPr>
                <w:rFonts w:asciiTheme="minorHAnsi" w:hAnsiTheme="minorHAnsi" w:cstheme="minorHAnsi"/>
                <w:sz w:val="22"/>
                <w:szCs w:val="22"/>
              </w:rPr>
              <w:t>Pogłębiona analiza źródeł, porządkowanie kategorii: czynniki ryzyka/ochrony, mechanizmy dysregulacji, poznawcza odpowiedź na stres, interwencyjna perspektywa, różnice rozwojowe i kontekstowe.</w:t>
            </w:r>
          </w:p>
          <w:p w14:paraId="370BCA72" w14:textId="09863445" w:rsidR="002C0CCD" w:rsidRPr="002C0CCD" w:rsidRDefault="002C0CCD" w:rsidP="002C0CCD">
            <w:pPr>
              <w:pStyle w:val="FR1"/>
              <w:ind w:firstLine="700"/>
              <w:rPr>
                <w:rFonts w:asciiTheme="minorHAnsi" w:hAnsiTheme="minorHAnsi" w:cstheme="minorHAnsi"/>
                <w:sz w:val="22"/>
                <w:szCs w:val="22"/>
              </w:rPr>
            </w:pPr>
            <w:r w:rsidRPr="002C0CCD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Ustalenie ostatecznych pytań badawczych, założeń, hipotez (lub ram jakościowych), wyboru metod i narzędzi, interpretacji potencjalnych wyników oraz problematyki etycznej (zgody rodzicielskie, współpraca z instytucjami, świadomość </w:t>
            </w:r>
            <w:proofErr w:type="spellStart"/>
            <w:r w:rsidRPr="002C0CCD">
              <w:rPr>
                <w:rFonts w:asciiTheme="minorHAnsi" w:hAnsiTheme="minorHAnsi" w:cstheme="minorHAnsi"/>
                <w:sz w:val="22"/>
                <w:szCs w:val="22"/>
              </w:rPr>
              <w:t>retraumatyzacji</w:t>
            </w:r>
            <w:proofErr w:type="spellEnd"/>
            <w:r w:rsidRPr="002C0CCD">
              <w:rPr>
                <w:rFonts w:asciiTheme="minorHAnsi" w:hAnsiTheme="minorHAnsi" w:cstheme="minorHAnsi"/>
                <w:sz w:val="22"/>
                <w:szCs w:val="22"/>
              </w:rPr>
              <w:t>).</w:t>
            </w:r>
          </w:p>
          <w:p w14:paraId="683DCC5D" w14:textId="7B05720F" w:rsidR="00605E89" w:rsidRPr="002B50A3" w:rsidRDefault="002C0CCD" w:rsidP="002C0CCD">
            <w:pPr>
              <w:pStyle w:val="FR1"/>
              <w:ind w:firstLine="700"/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2C0CCD">
              <w:rPr>
                <w:rFonts w:asciiTheme="minorHAnsi" w:hAnsiTheme="minorHAnsi" w:cstheme="minorHAnsi"/>
                <w:sz w:val="22"/>
                <w:szCs w:val="22"/>
              </w:rPr>
              <w:t>Prezentacja pierwszej części pracy pisemnej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lub wykonanie badań</w:t>
            </w:r>
            <w:r w:rsidRPr="002C0CCD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do pracy </w:t>
            </w:r>
            <w:r w:rsidRPr="002C0CCD">
              <w:rPr>
                <w:rFonts w:asciiTheme="minorHAnsi" w:hAnsiTheme="minorHAnsi" w:cstheme="minorHAnsi"/>
                <w:sz w:val="22"/>
                <w:szCs w:val="22"/>
              </w:rPr>
              <w:t xml:space="preserve">oraz wskazanie procedury jakości (np. kryteria włączenia/wyłączenia, refleksja nad uprzedzeniami, sposoby kontynuowanej oceny).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Warunki</w:t>
            </w:r>
            <w:r w:rsidRPr="002C0CCD">
              <w:rPr>
                <w:rFonts w:asciiTheme="minorHAnsi" w:hAnsiTheme="minorHAnsi" w:cstheme="minorHAnsi"/>
                <w:sz w:val="22"/>
                <w:szCs w:val="22"/>
              </w:rPr>
              <w:t xml:space="preserve"> zaliczenia: akceptacja promotora, frekwencyjna obecność, złożenie wymaganej wersji roboczej.</w:t>
            </w:r>
          </w:p>
          <w:p w14:paraId="25D5F8E2" w14:textId="77777777" w:rsidR="00605E89" w:rsidRPr="002B50A3" w:rsidRDefault="00605E89" w:rsidP="00605E89">
            <w:pPr>
              <w:pStyle w:val="FR1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B50A3">
              <w:rPr>
                <w:rFonts w:asciiTheme="minorHAnsi" w:hAnsiTheme="minorHAnsi" w:cstheme="minorHAnsi"/>
                <w:b/>
                <w:sz w:val="22"/>
                <w:szCs w:val="22"/>
              </w:rPr>
              <w:t>Semestr 3:</w:t>
            </w:r>
          </w:p>
          <w:p w14:paraId="327C0B04" w14:textId="1B17A314" w:rsidR="002C0CCD" w:rsidRPr="002C0CCD" w:rsidRDefault="00605E89" w:rsidP="002C0CCD">
            <w:pPr>
              <w:pStyle w:val="FR1"/>
              <w:ind w:firstLine="700"/>
              <w:rPr>
                <w:rFonts w:asciiTheme="minorHAnsi" w:hAnsiTheme="minorHAnsi" w:cstheme="minorHAnsi"/>
                <w:sz w:val="22"/>
                <w:szCs w:val="22"/>
              </w:rPr>
            </w:pPr>
            <w:r w:rsidRPr="002B50A3"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="002C0CCD" w:rsidRPr="002C0CCD">
              <w:rPr>
                <w:rFonts w:asciiTheme="minorHAnsi" w:hAnsiTheme="minorHAnsi" w:cstheme="minorHAnsi"/>
                <w:sz w:val="22"/>
                <w:szCs w:val="22"/>
              </w:rPr>
              <w:t xml:space="preserve">Analiza materiału, formułowanie wniosków i ich ograniczeń; przygotowanie pierwszego pełnego </w:t>
            </w:r>
            <w:r w:rsidR="002C0CCD">
              <w:rPr>
                <w:rFonts w:asciiTheme="minorHAnsi" w:hAnsiTheme="minorHAnsi" w:cstheme="minorHAnsi"/>
                <w:sz w:val="22"/>
                <w:szCs w:val="22"/>
              </w:rPr>
              <w:t>spisu treści</w:t>
            </w:r>
            <w:r w:rsidR="002C0CCD" w:rsidRPr="002C0CCD">
              <w:rPr>
                <w:rFonts w:asciiTheme="minorHAnsi" w:hAnsiTheme="minorHAnsi" w:cstheme="minorHAnsi"/>
                <w:sz w:val="22"/>
                <w:szCs w:val="22"/>
              </w:rPr>
              <w:t xml:space="preserve"> rozdziałów (m.in. wprowadzanie, przegląd, </w:t>
            </w:r>
            <w:r w:rsidR="002C0CCD">
              <w:rPr>
                <w:rFonts w:asciiTheme="minorHAnsi" w:hAnsiTheme="minorHAnsi" w:cstheme="minorHAnsi"/>
                <w:sz w:val="22"/>
                <w:szCs w:val="22"/>
              </w:rPr>
              <w:t>metodologię</w:t>
            </w:r>
            <w:r w:rsidR="002C0CCD" w:rsidRPr="002C0CCD">
              <w:rPr>
                <w:rFonts w:asciiTheme="minorHAnsi" w:hAnsiTheme="minorHAnsi" w:cstheme="minorHAnsi"/>
                <w:sz w:val="22"/>
                <w:szCs w:val="22"/>
              </w:rPr>
              <w:t>, wstępną sekcję wyników lub analizy, potencjalne wnioski praktyczne).</w:t>
            </w:r>
          </w:p>
          <w:p w14:paraId="2951851C" w14:textId="5BBF5B10" w:rsidR="00605E89" w:rsidRPr="002B50A3" w:rsidRDefault="002C0CCD" w:rsidP="002C0CCD">
            <w:pPr>
              <w:pStyle w:val="FR1"/>
              <w:ind w:firstLine="700"/>
              <w:jc w:val="left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2C0CCD">
              <w:rPr>
                <w:rFonts w:asciiTheme="minorHAnsi" w:hAnsiTheme="minorHAnsi" w:cstheme="minorHAnsi"/>
                <w:sz w:val="22"/>
                <w:szCs w:val="22"/>
              </w:rPr>
              <w:t xml:space="preserve">Prezentacja wyników lub zaawansowanej dokumentacji zagadnienia, dyskusja </w:t>
            </w:r>
            <w:proofErr w:type="spellStart"/>
            <w:r w:rsidRPr="002C0CCD">
              <w:rPr>
                <w:rFonts w:asciiTheme="minorHAnsi" w:hAnsiTheme="minorHAnsi" w:cstheme="minorHAnsi"/>
                <w:sz w:val="22"/>
                <w:szCs w:val="22"/>
              </w:rPr>
              <w:t>peers</w:t>
            </w:r>
            <w:proofErr w:type="spellEnd"/>
            <w:r w:rsidRPr="002C0CCD">
              <w:rPr>
                <w:rFonts w:asciiTheme="minorHAnsi" w:hAnsiTheme="minorHAnsi" w:cstheme="minorHAnsi"/>
                <w:sz w:val="22"/>
                <w:szCs w:val="22"/>
              </w:rPr>
              <w:t>/opiekunów nad spójnością logiczną i zgodnością z celami. Warunek zaliczenia: zaakceptowany draft bez poważnych błędów redakcyjnych, zaliczona bieżąca dokumentacja postępu.</w:t>
            </w:r>
          </w:p>
          <w:p w14:paraId="376C4B2E" w14:textId="77777777" w:rsidR="00605E89" w:rsidRPr="002B50A3" w:rsidRDefault="00605E89" w:rsidP="00605E89">
            <w:pPr>
              <w:pStyle w:val="FR1"/>
              <w:ind w:right="60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2B50A3">
              <w:rPr>
                <w:rFonts w:asciiTheme="minorHAnsi" w:hAnsiTheme="minorHAnsi" w:cstheme="minorHAnsi"/>
                <w:b/>
                <w:sz w:val="22"/>
                <w:szCs w:val="22"/>
              </w:rPr>
              <w:t>Semestr 4:</w:t>
            </w:r>
          </w:p>
          <w:p w14:paraId="031B3AD0" w14:textId="305A4415" w:rsidR="002C0CCD" w:rsidRPr="002C0CCD" w:rsidRDefault="00605E89" w:rsidP="002C0CCD">
            <w:pPr>
              <w:pStyle w:val="FR1"/>
              <w:ind w:firstLine="700"/>
              <w:rPr>
                <w:rFonts w:asciiTheme="minorHAnsi" w:hAnsiTheme="minorHAnsi" w:cstheme="minorHAnsi"/>
                <w:sz w:val="22"/>
                <w:szCs w:val="22"/>
              </w:rPr>
            </w:pPr>
            <w:r w:rsidRPr="002B50A3">
              <w:rPr>
                <w:rFonts w:asciiTheme="minorHAnsi" w:hAnsiTheme="minorHAnsi" w:cstheme="minorHAnsi"/>
                <w:sz w:val="22"/>
                <w:szCs w:val="22"/>
              </w:rPr>
              <w:t xml:space="preserve">• </w:t>
            </w:r>
            <w:r w:rsidR="002C0CCD" w:rsidRPr="002C0CCD">
              <w:rPr>
                <w:rFonts w:asciiTheme="minorHAnsi" w:hAnsiTheme="minorHAnsi" w:cstheme="minorHAnsi"/>
                <w:sz w:val="22"/>
                <w:szCs w:val="22"/>
              </w:rPr>
              <w:t xml:space="preserve">Finalizacja pracy: korekta merytoryczna, uzupełnienie narzędzi, jasna dyskusja wyników (lub poznawczych wyprowadzeń), precyzyjna odpowiedź na pytania badawcze, komentarz dotyczący praktyki, profilaktyki, edukacji, </w:t>
            </w:r>
            <w:r w:rsidR="002C0CCD">
              <w:rPr>
                <w:rFonts w:asciiTheme="minorHAnsi" w:hAnsiTheme="minorHAnsi" w:cstheme="minorHAnsi"/>
                <w:sz w:val="22"/>
                <w:szCs w:val="22"/>
              </w:rPr>
              <w:t>interwencji</w:t>
            </w:r>
            <w:r w:rsidR="002C0CCD" w:rsidRPr="002C0CCD">
              <w:rPr>
                <w:rFonts w:asciiTheme="minorHAnsi" w:hAnsiTheme="minorHAnsi" w:cstheme="minorHAnsi"/>
                <w:sz w:val="22"/>
                <w:szCs w:val="22"/>
              </w:rPr>
              <w:t xml:space="preserve"> i obszarów do dalszych badań.</w:t>
            </w:r>
          </w:p>
          <w:p w14:paraId="495B5940" w14:textId="55CA1105" w:rsidR="009E1EC5" w:rsidRPr="002B50A3" w:rsidRDefault="002C0CCD" w:rsidP="002C0CCD">
            <w:pPr>
              <w:pStyle w:val="FR1"/>
              <w:ind w:firstLine="70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</w:t>
            </w:r>
            <w:r w:rsidRPr="002C0CCD">
              <w:rPr>
                <w:rFonts w:asciiTheme="minorHAnsi" w:hAnsiTheme="minorHAnsi" w:cstheme="minorHAnsi"/>
                <w:sz w:val="22"/>
                <w:szCs w:val="22"/>
              </w:rPr>
              <w:t>arunek zaliczenia: oddanie kompletnej, formalnie poprawnej wersji pracy, pozytywna ocena promotora z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</w:t>
            </w:r>
            <w:r w:rsidRPr="002C0CCD">
              <w:rPr>
                <w:rFonts w:asciiTheme="minorHAnsi" w:hAnsiTheme="minorHAnsi" w:cstheme="minorHAnsi"/>
                <w:sz w:val="22"/>
                <w:szCs w:val="22"/>
              </w:rPr>
              <w:t xml:space="preserve"> spełnieniem ustalonych etapów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</w:tbl>
    <w:p w14:paraId="39903954" w14:textId="77777777" w:rsidR="00276743" w:rsidRPr="002B50A3" w:rsidRDefault="00276743" w:rsidP="00E241EE">
      <w:pPr>
        <w:rPr>
          <w:rFonts w:asciiTheme="minorHAnsi" w:hAnsiTheme="minorHAnsi" w:cstheme="minorHAnsi"/>
        </w:rPr>
      </w:pPr>
    </w:p>
    <w:sectPr w:rsidR="00276743" w:rsidRPr="002B50A3" w:rsidSect="00E241EE"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26C0D78"/>
    <w:multiLevelType w:val="hybridMultilevel"/>
    <w:tmpl w:val="AFDC11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"/>
      <w:legacy w:legacy="1" w:legacySpace="360" w:legacyIndent="283"/>
      <w:lvlJc w:val="left"/>
      <w:pPr>
        <w:ind w:left="1363" w:hanging="283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901CB6"/>
    <w:multiLevelType w:val="hybridMultilevel"/>
    <w:tmpl w:val="90C67F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BA23F9"/>
    <w:multiLevelType w:val="hybridMultilevel"/>
    <w:tmpl w:val="92EE5EB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F2057C1"/>
    <w:multiLevelType w:val="hybridMultilevel"/>
    <w:tmpl w:val="F17CEA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105205"/>
    <w:multiLevelType w:val="hybridMultilevel"/>
    <w:tmpl w:val="FADA3A3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4093199"/>
    <w:multiLevelType w:val="hybridMultilevel"/>
    <w:tmpl w:val="EE7005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8F33FBC"/>
    <w:multiLevelType w:val="hybridMultilevel"/>
    <w:tmpl w:val="7F346EEA"/>
    <w:lvl w:ilvl="0" w:tplc="0415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 w15:restartNumberingAfterBreak="0">
    <w:nsid w:val="32AD6250"/>
    <w:multiLevelType w:val="hybridMultilevel"/>
    <w:tmpl w:val="B298E9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DCA2E36"/>
    <w:multiLevelType w:val="hybridMultilevel"/>
    <w:tmpl w:val="38F46E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BF55F1"/>
    <w:multiLevelType w:val="hybridMultilevel"/>
    <w:tmpl w:val="681094B0"/>
    <w:lvl w:ilvl="0" w:tplc="90E2DAD6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328C9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CC2B7C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867AC6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B306D6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7F6162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5428A1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464BA8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24165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187DD5"/>
    <w:multiLevelType w:val="hybridMultilevel"/>
    <w:tmpl w:val="287473F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F711947"/>
    <w:multiLevelType w:val="hybridMultilevel"/>
    <w:tmpl w:val="1818C4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B81DC1"/>
    <w:multiLevelType w:val="hybridMultilevel"/>
    <w:tmpl w:val="B5368FE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A2C2FEF"/>
    <w:multiLevelType w:val="hybridMultilevel"/>
    <w:tmpl w:val="2B70CA3E"/>
    <w:lvl w:ilvl="0" w:tplc="FFFFFFFF">
      <w:numFmt w:val="bullet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900077"/>
    <w:multiLevelType w:val="hybridMultilevel"/>
    <w:tmpl w:val="20547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6">
    <w:abstractNumId w:val="13"/>
  </w:num>
  <w:num w:numId="7">
    <w:abstractNumId w:val="1"/>
  </w:num>
  <w:num w:numId="8">
    <w:abstractNumId w:val="14"/>
  </w:num>
  <w:num w:numId="9">
    <w:abstractNumId w:val="8"/>
  </w:num>
  <w:num w:numId="10">
    <w:abstractNumId w:val="5"/>
  </w:num>
  <w:num w:numId="11">
    <w:abstractNumId w:val="4"/>
  </w:num>
  <w:num w:numId="12">
    <w:abstractNumId w:val="6"/>
  </w:num>
  <w:num w:numId="13">
    <w:abstractNumId w:val="3"/>
  </w:num>
  <w:num w:numId="14">
    <w:abstractNumId w:val="10"/>
  </w:num>
  <w:num w:numId="15">
    <w:abstractNumId w:val="7"/>
  </w:num>
  <w:num w:numId="16">
    <w:abstractNumId w:val="2"/>
  </w:num>
  <w:num w:numId="17">
    <w:abstractNumId w:val="12"/>
  </w:num>
  <w:num w:numId="18">
    <w:abstractNumId w:val="15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0BD"/>
    <w:rsid w:val="000B3B46"/>
    <w:rsid w:val="000D0381"/>
    <w:rsid w:val="00121176"/>
    <w:rsid w:val="00122402"/>
    <w:rsid w:val="00130537"/>
    <w:rsid w:val="00132549"/>
    <w:rsid w:val="001379DA"/>
    <w:rsid w:val="001A03E4"/>
    <w:rsid w:val="001B4963"/>
    <w:rsid w:val="001E0C1A"/>
    <w:rsid w:val="0020271E"/>
    <w:rsid w:val="00276743"/>
    <w:rsid w:val="002B50A3"/>
    <w:rsid w:val="002C0CCD"/>
    <w:rsid w:val="00301954"/>
    <w:rsid w:val="003E31E4"/>
    <w:rsid w:val="0043612F"/>
    <w:rsid w:val="00477A3D"/>
    <w:rsid w:val="005F423A"/>
    <w:rsid w:val="005F4A0B"/>
    <w:rsid w:val="00603B47"/>
    <w:rsid w:val="00605E89"/>
    <w:rsid w:val="006711ED"/>
    <w:rsid w:val="006C4B67"/>
    <w:rsid w:val="006F2F4A"/>
    <w:rsid w:val="007B4E25"/>
    <w:rsid w:val="007D68CF"/>
    <w:rsid w:val="0081045B"/>
    <w:rsid w:val="008933EE"/>
    <w:rsid w:val="00901F46"/>
    <w:rsid w:val="009063DA"/>
    <w:rsid w:val="00917BE2"/>
    <w:rsid w:val="00926930"/>
    <w:rsid w:val="0093091F"/>
    <w:rsid w:val="009C648E"/>
    <w:rsid w:val="009E1EC5"/>
    <w:rsid w:val="00A170DB"/>
    <w:rsid w:val="00A27A76"/>
    <w:rsid w:val="00A44CE7"/>
    <w:rsid w:val="00A94444"/>
    <w:rsid w:val="00AC3F0A"/>
    <w:rsid w:val="00AD3C76"/>
    <w:rsid w:val="00AE543D"/>
    <w:rsid w:val="00B948BA"/>
    <w:rsid w:val="00B9734C"/>
    <w:rsid w:val="00BC7591"/>
    <w:rsid w:val="00CC2B73"/>
    <w:rsid w:val="00D06E1A"/>
    <w:rsid w:val="00D714C0"/>
    <w:rsid w:val="00D8588B"/>
    <w:rsid w:val="00DC60DD"/>
    <w:rsid w:val="00DF2A76"/>
    <w:rsid w:val="00E241EE"/>
    <w:rsid w:val="00E36CDC"/>
    <w:rsid w:val="00E4324E"/>
    <w:rsid w:val="00E8478F"/>
    <w:rsid w:val="00F059D3"/>
    <w:rsid w:val="00F42859"/>
    <w:rsid w:val="00FB0E11"/>
    <w:rsid w:val="00FE7EA0"/>
    <w:rsid w:val="00FF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EE8C7"/>
  <w15:docId w15:val="{BCDBC817-5394-4624-AA6E-C07992BF5D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06E1A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qFormat/>
    <w:rsid w:val="00FF20BD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/>
      <w:sz w:val="24"/>
      <w:szCs w:val="20"/>
    </w:rPr>
  </w:style>
  <w:style w:type="paragraph" w:styleId="Nagwek3">
    <w:name w:val="heading 3"/>
    <w:basedOn w:val="Normalny"/>
    <w:next w:val="Normalny"/>
    <w:link w:val="Nagwek3Znak"/>
    <w:qFormat/>
    <w:rsid w:val="00FF20BD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i/>
      <w:sz w:val="28"/>
      <w:szCs w:val="20"/>
    </w:rPr>
  </w:style>
  <w:style w:type="paragraph" w:styleId="Nagwek4">
    <w:name w:val="heading 4"/>
    <w:basedOn w:val="Normalny"/>
    <w:next w:val="Normalny"/>
    <w:link w:val="Nagwek4Znak"/>
    <w:qFormat/>
    <w:rsid w:val="00FF20BD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FF20BD"/>
    <w:rPr>
      <w:rFonts w:ascii="Times New Roman" w:eastAsia="Times New Roman" w:hAnsi="Times New Roman"/>
      <w:sz w:val="24"/>
    </w:rPr>
  </w:style>
  <w:style w:type="character" w:customStyle="1" w:styleId="Nagwek3Znak">
    <w:name w:val="Nagłówek 3 Znak"/>
    <w:link w:val="Nagwek3"/>
    <w:rsid w:val="00FF20BD"/>
    <w:rPr>
      <w:rFonts w:ascii="Times New Roman" w:eastAsia="Times New Roman" w:hAnsi="Times New Roman"/>
      <w:b/>
      <w:i/>
      <w:sz w:val="28"/>
    </w:rPr>
  </w:style>
  <w:style w:type="character" w:customStyle="1" w:styleId="Nagwek4Znak">
    <w:name w:val="Nagłówek 4 Znak"/>
    <w:link w:val="Nagwek4"/>
    <w:semiHidden/>
    <w:rsid w:val="00FF20BD"/>
    <w:rPr>
      <w:rFonts w:ascii="Times New Roman" w:eastAsia="Times New Roman" w:hAnsi="Times New Roman"/>
      <w:b/>
      <w:bCs/>
      <w:sz w:val="28"/>
      <w:szCs w:val="28"/>
    </w:rPr>
  </w:style>
  <w:style w:type="paragraph" w:styleId="Akapitzlist">
    <w:name w:val="List Paragraph"/>
    <w:basedOn w:val="Normalny"/>
    <w:uiPriority w:val="34"/>
    <w:qFormat/>
    <w:rsid w:val="008933EE"/>
    <w:pPr>
      <w:ind w:left="720"/>
      <w:contextualSpacing/>
    </w:pPr>
  </w:style>
  <w:style w:type="paragraph" w:customStyle="1" w:styleId="FR1">
    <w:name w:val="FR1"/>
    <w:rsid w:val="00605E89"/>
    <w:pPr>
      <w:widowControl w:val="0"/>
      <w:suppressAutoHyphens/>
      <w:jc w:val="both"/>
    </w:pPr>
    <w:rPr>
      <w:rFonts w:ascii="Times New Roman" w:eastAsia="Times New Roman" w:hAnsi="Times New Roman"/>
      <w:sz w:val="3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27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032519">
          <w:marLeft w:val="56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663</Words>
  <Characters>3979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Prowadzący:</vt:lpstr>
    </vt:vector>
  </TitlesOfParts>
  <Company>Microsoft</Company>
  <LinksUpToDate>false</LinksUpToDate>
  <CharactersWithSpaces>4633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Prowadzący:</dc:title>
  <dc:creator>User</dc:creator>
  <cp:lastModifiedBy>Ewa Mazur</cp:lastModifiedBy>
  <cp:revision>4</cp:revision>
  <cp:lastPrinted>2019-10-06T13:20:00Z</cp:lastPrinted>
  <dcterms:created xsi:type="dcterms:W3CDTF">2026-03-18T10:51:00Z</dcterms:created>
  <dcterms:modified xsi:type="dcterms:W3CDTF">2026-03-18T11:08:00Z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ab3f5585-cc66-4d29-9dbf-a5610c164297</vt:lpwstr>
  </property>
</Properties>
</file>